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186556">
      <w:pPr>
        <w:spacing w:before="88" w:line="223" w:lineRule="auto"/>
        <w:ind w:left="1993"/>
        <w:outlineLvl w:val="0"/>
        <w:rPr>
          <w:rFonts w:ascii="宋体" w:hAnsi="宋体" w:eastAsia="宋体" w:cs="宋体"/>
          <w:sz w:val="44"/>
          <w:szCs w:val="44"/>
        </w:rPr>
      </w:pPr>
      <w:r>
        <w:rPr>
          <w:rFonts w:ascii="宋体" w:hAnsi="宋体" w:eastAsia="宋体" w:cs="宋体"/>
          <w:spacing w:val="7"/>
          <w:sz w:val="44"/>
          <w:szCs w:val="44"/>
        </w:rPr>
        <w:t>学员注册登录操作手册</w:t>
      </w:r>
    </w:p>
    <w:p w14:paraId="46F55A94">
      <w:pPr>
        <w:spacing w:line="341" w:lineRule="auto"/>
        <w:rPr>
          <w:rFonts w:ascii="Arial"/>
          <w:sz w:val="21"/>
        </w:rPr>
      </w:pPr>
    </w:p>
    <w:p w14:paraId="40924771">
      <w:pPr>
        <w:spacing w:line="342" w:lineRule="auto"/>
        <w:rPr>
          <w:rFonts w:ascii="Arial"/>
          <w:sz w:val="21"/>
        </w:rPr>
      </w:pPr>
    </w:p>
    <w:p w14:paraId="2C06F3B5">
      <w:pPr>
        <w:keepNext w:val="0"/>
        <w:keepLines w:val="0"/>
        <w:pageBreakBefore w:val="0"/>
        <w:widowControl w:val="0"/>
        <w:kinsoku/>
        <w:wordWrap/>
        <w:overflowPunct/>
        <w:topLinePunct w:val="0"/>
        <w:autoSpaceDE w:val="0"/>
        <w:autoSpaceDN w:val="0"/>
        <w:bidi w:val="0"/>
        <w:adjustRightInd w:val="0"/>
        <w:snapToGrid w:val="0"/>
        <w:spacing w:before="101" w:line="360" w:lineRule="auto"/>
        <w:ind w:firstLine="664" w:firstLineChars="200"/>
        <w:jc w:val="both"/>
        <w:textAlignment w:val="baseline"/>
        <w:outlineLvl w:val="9"/>
        <w:rPr>
          <w:rFonts w:ascii="黑体" w:hAnsi="黑体" w:eastAsia="黑体" w:cs="黑体"/>
          <w:sz w:val="32"/>
          <w:szCs w:val="32"/>
        </w:rPr>
      </w:pPr>
      <w:r>
        <w:rPr>
          <w:rFonts w:ascii="黑体" w:hAnsi="黑体" w:eastAsia="黑体" w:cs="黑体"/>
          <w:spacing w:val="6"/>
          <w:sz w:val="32"/>
          <w:szCs w:val="32"/>
        </w:rPr>
        <w:t>一、平台网址</w:t>
      </w:r>
    </w:p>
    <w:p w14:paraId="414781B9">
      <w:pPr>
        <w:keepNext w:val="0"/>
        <w:keepLines w:val="0"/>
        <w:pageBreakBefore w:val="0"/>
        <w:widowControl w:val="0"/>
        <w:kinsoku/>
        <w:wordWrap/>
        <w:overflowPunct/>
        <w:topLinePunct w:val="0"/>
        <w:autoSpaceDE w:val="0"/>
        <w:autoSpaceDN w:val="0"/>
        <w:bidi w:val="0"/>
        <w:adjustRightInd w:val="0"/>
        <w:snapToGrid w:val="0"/>
        <w:spacing w:line="360" w:lineRule="auto"/>
        <w:ind w:firstLine="640" w:firstLineChars="200"/>
        <w:jc w:val="both"/>
        <w:textAlignment w:val="baseline"/>
        <w:outlineLvl w:val="9"/>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"https://sdzj.nweduline.com/" </w:instrText>
      </w:r>
      <w:r>
        <w:rPr>
          <w:rFonts w:hint="eastAsia" w:ascii="仿宋" w:hAnsi="仿宋" w:eastAsia="仿宋" w:cs="仿宋"/>
          <w:sz w:val="32"/>
          <w:szCs w:val="32"/>
        </w:rPr>
        <w:fldChar w:fldCharType="separate"/>
      </w:r>
      <w:r>
        <w:rPr>
          <w:rFonts w:hint="eastAsia" w:ascii="仿宋" w:hAnsi="仿宋" w:eastAsia="仿宋" w:cs="仿宋"/>
          <w:sz w:val="32"/>
          <w:szCs w:val="32"/>
        </w:rPr>
        <w:t>https://sdzj.nweduline.com/</w:t>
      </w:r>
      <w:r>
        <w:rPr>
          <w:rFonts w:hint="eastAsia" w:ascii="仿宋" w:hAnsi="仿宋" w:eastAsia="仿宋" w:cs="仿宋"/>
          <w:sz w:val="32"/>
          <w:szCs w:val="32"/>
        </w:rPr>
        <w:fldChar w:fldCharType="end"/>
      </w:r>
    </w:p>
    <w:p w14:paraId="178E19A3">
      <w:pPr>
        <w:keepNext w:val="0"/>
        <w:keepLines w:val="0"/>
        <w:pageBreakBefore w:val="0"/>
        <w:widowControl w:val="0"/>
        <w:kinsoku/>
        <w:wordWrap/>
        <w:overflowPunct/>
        <w:topLinePunct w:val="0"/>
        <w:autoSpaceDE w:val="0"/>
        <w:autoSpaceDN w:val="0"/>
        <w:bidi w:val="0"/>
        <w:adjustRightInd w:val="0"/>
        <w:snapToGrid w:val="0"/>
        <w:spacing w:line="360" w:lineRule="auto"/>
        <w:ind w:firstLine="640" w:firstLineChars="200"/>
        <w:jc w:val="both"/>
        <w:textAlignment w:val="baseline"/>
        <w:outlineLvl w:val="9"/>
        <w:rPr>
          <w:rFonts w:hint="eastAsia" w:asciiTheme="minorEastAsia" w:hAnsiTheme="minorEastAsia" w:eastAsiaTheme="minorEastAsia" w:cstheme="minorEastAsia"/>
          <w:color w:val="FF0000"/>
          <w:sz w:val="32"/>
          <w:szCs w:val="32"/>
        </w:rPr>
      </w:pPr>
      <w:r>
        <w:rPr>
          <w:rFonts w:hint="eastAsia" w:ascii="仿宋" w:hAnsi="仿宋" w:eastAsia="仿宋" w:cs="仿宋"/>
          <w:color w:val="FF0000"/>
          <w:sz w:val="32"/>
          <w:szCs w:val="32"/>
        </w:rPr>
        <w:t>注意：请打开平台后一定仔细核对平台网址和页面是否和本流程内截图及网址一致，由于学员使用的电脑、浏览器不同，有部分学员的电脑通常被植入第三方的强制搜索页面（如 360 搜索），此类搜索引擎可能会将学员引入其它平台，导致学员注册缴费至错误平台，影响学员按时取证。</w:t>
      </w:r>
    </w:p>
    <w:p w14:paraId="3051F02E">
      <w:pPr>
        <w:keepNext w:val="0"/>
        <w:keepLines w:val="0"/>
        <w:pageBreakBefore w:val="0"/>
        <w:widowControl w:val="0"/>
        <w:tabs>
          <w:tab w:val="left" w:pos="1219"/>
        </w:tabs>
        <w:kinsoku/>
        <w:wordWrap/>
        <w:overflowPunct/>
        <w:topLinePunct w:val="0"/>
        <w:autoSpaceDE w:val="0"/>
        <w:autoSpaceDN w:val="0"/>
        <w:bidi w:val="0"/>
        <w:adjustRightInd w:val="0"/>
        <w:snapToGrid w:val="0"/>
        <w:spacing w:line="360" w:lineRule="auto"/>
        <w:ind w:firstLine="664" w:firstLineChars="200"/>
        <w:jc w:val="both"/>
        <w:textAlignment w:val="baseline"/>
        <w:outlineLvl w:val="9"/>
        <w:rPr>
          <w:rFonts w:ascii="黑体" w:hAnsi="黑体" w:eastAsia="黑体" w:cs="黑体"/>
          <w:sz w:val="32"/>
          <w:szCs w:val="32"/>
        </w:rPr>
      </w:pPr>
      <w:r>
        <w:rPr>
          <w:rFonts w:ascii="黑体" w:hAnsi="黑体" w:eastAsia="黑体" w:cs="黑体"/>
          <w:spacing w:val="6"/>
          <w:sz w:val="32"/>
          <w:szCs w:val="32"/>
        </w:rPr>
        <w:t>二、首页导航</w:t>
      </w:r>
    </w:p>
    <w:p w14:paraId="41C707DE">
      <w:pPr>
        <w:keepNext w:val="0"/>
        <w:keepLines w:val="0"/>
        <w:pageBreakBefore w:val="0"/>
        <w:widowControl w:val="0"/>
        <w:kinsoku/>
        <w:wordWrap/>
        <w:overflowPunct/>
        <w:topLinePunct w:val="0"/>
        <w:autoSpaceDE w:val="0"/>
        <w:autoSpaceDN w:val="0"/>
        <w:bidi w:val="0"/>
        <w:adjustRightInd w:val="0"/>
        <w:snapToGrid w:val="0"/>
        <w:spacing w:line="360" w:lineRule="auto"/>
        <w:ind w:firstLine="640" w:firstLineChars="200"/>
        <w:jc w:val="both"/>
        <w:textAlignment w:val="baseline"/>
        <w:outlineLvl w:val="9"/>
        <w:rPr>
          <w:rFonts w:hint="eastAsia" w:ascii="仿宋" w:hAnsi="仿宋" w:eastAsia="仿宋" w:cs="仿宋"/>
          <w:sz w:val="32"/>
          <w:szCs w:val="32"/>
          <w:lang w:eastAsia="zh-CN"/>
        </w:rPr>
      </w:pPr>
      <w:r>
        <w:rPr>
          <w:rFonts w:hint="eastAsia" w:ascii="仿宋" w:hAnsi="仿宋" w:eastAsia="仿宋" w:cs="仿宋"/>
          <w:sz w:val="32"/>
          <w:szCs w:val="32"/>
        </w:rPr>
        <w:t>进入网站后，根据您的需要，可选择不同的入口点击进入</w:t>
      </w:r>
      <w:r>
        <w:rPr>
          <w:rFonts w:hint="eastAsia" w:ascii="仿宋" w:hAnsi="仿宋" w:eastAsia="仿宋" w:cs="仿宋"/>
          <w:sz w:val="32"/>
          <w:szCs w:val="32"/>
          <w:lang w:eastAsia="zh-CN"/>
        </w:rPr>
        <w:t>。</w:t>
      </w:r>
    </w:p>
    <w:p w14:paraId="3CBCAC5A">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baseline"/>
        <w:outlineLvl w:val="9"/>
      </w:pPr>
      <w:r>
        <w:rPr>
          <w:rFonts w:hint="eastAsia" w:asciiTheme="minorEastAsia" w:hAnsiTheme="minorEastAsia" w:eastAsiaTheme="minorEastAsia" w:cstheme="minorEastAsia"/>
          <w:sz w:val="28"/>
          <w:szCs w:val="28"/>
        </w:rPr>
        <w:drawing>
          <wp:anchor distT="0" distB="0" distL="114300" distR="114300" simplePos="0" relativeHeight="251659264" behindDoc="1" locked="0" layoutInCell="1" allowOverlap="1">
            <wp:simplePos x="0" y="0"/>
            <wp:positionH relativeFrom="column">
              <wp:posOffset>102870</wp:posOffset>
            </wp:positionH>
            <wp:positionV relativeFrom="paragraph">
              <wp:posOffset>161925</wp:posOffset>
            </wp:positionV>
            <wp:extent cx="5546725" cy="2919095"/>
            <wp:effectExtent l="0" t="0" r="15875" b="14605"/>
            <wp:wrapThrough wrapText="bothSides">
              <wp:wrapPolygon>
                <wp:start x="0" y="0"/>
                <wp:lineTo x="0" y="21426"/>
                <wp:lineTo x="21513" y="21426"/>
                <wp:lineTo x="21513" y="0"/>
                <wp:lineTo x="0" y="0"/>
              </wp:wrapPolygon>
            </wp:wrapThrough>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546725" cy="2919095"/>
                    </a:xfrm>
                    <a:prstGeom prst="rect">
                      <a:avLst/>
                    </a:prstGeom>
                    <a:noFill/>
                    <a:ln>
                      <a:noFill/>
                    </a:ln>
                  </pic:spPr>
                </pic:pic>
              </a:graphicData>
            </a:graphic>
          </wp:anchor>
        </w:drawing>
      </w:r>
    </w:p>
    <w:p w14:paraId="48A52B8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baseline"/>
        <w:rPr>
          <w:rFonts w:hint="eastAsia"/>
          <w:sz w:val="28"/>
          <w:szCs w:val="28"/>
          <w:lang w:val="en-US" w:eastAsia="zh-CN"/>
        </w:rPr>
      </w:pPr>
    </w:p>
    <w:p w14:paraId="5A51852E">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baseline"/>
        <w:rPr>
          <w:rFonts w:hint="eastAsia"/>
          <w:sz w:val="28"/>
          <w:szCs w:val="28"/>
          <w:lang w:val="en-US" w:eastAsia="zh-CN"/>
        </w:rPr>
      </w:pPr>
    </w:p>
    <w:p w14:paraId="46037D6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baseline"/>
        <w:rPr>
          <w:rFonts w:hint="eastAsia"/>
          <w:sz w:val="28"/>
          <w:szCs w:val="28"/>
          <w:lang w:val="en-US" w:eastAsia="zh-CN"/>
        </w:rPr>
      </w:pPr>
    </w:p>
    <w:p w14:paraId="7B052C0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baseline"/>
        <w:rPr>
          <w:rFonts w:hint="eastAsia"/>
          <w:sz w:val="28"/>
          <w:szCs w:val="28"/>
          <w:lang w:val="en-US" w:eastAsia="zh-CN"/>
        </w:rPr>
      </w:pPr>
    </w:p>
    <w:p w14:paraId="1DEB3DD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baseline"/>
        <w:rPr>
          <w:rFonts w:hint="eastAsia"/>
          <w:sz w:val="28"/>
          <w:szCs w:val="28"/>
          <w:lang w:val="en-US" w:eastAsia="zh-CN"/>
        </w:rPr>
      </w:pPr>
    </w:p>
    <w:p w14:paraId="53208EA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baseline"/>
        <w:rPr>
          <w:rFonts w:hint="eastAsia"/>
          <w:sz w:val="28"/>
          <w:szCs w:val="28"/>
          <w:lang w:val="en-US" w:eastAsia="zh-CN"/>
        </w:rPr>
      </w:pPr>
    </w:p>
    <w:p w14:paraId="55D06DB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baseline"/>
        <w:rPr>
          <w:rFonts w:hint="eastAsia"/>
          <w:sz w:val="28"/>
          <w:szCs w:val="28"/>
          <w:lang w:val="en-US" w:eastAsia="zh-CN"/>
        </w:rPr>
      </w:pPr>
    </w:p>
    <w:p w14:paraId="521CFDE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baseline"/>
        <w:rPr>
          <w:rFonts w:hint="eastAsia"/>
          <w:sz w:val="28"/>
          <w:szCs w:val="28"/>
          <w:lang w:val="en-US" w:eastAsia="zh-CN"/>
        </w:rPr>
      </w:pPr>
    </w:p>
    <w:p w14:paraId="45E56A2E">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baseline"/>
        <w:rPr>
          <w:rFonts w:hint="eastAsia"/>
          <w:sz w:val="28"/>
          <w:szCs w:val="28"/>
          <w:lang w:val="en-US" w:eastAsia="zh-CN"/>
        </w:rPr>
      </w:pPr>
    </w:p>
    <w:p w14:paraId="7B088476">
      <w:pPr>
        <w:keepNext w:val="0"/>
        <w:keepLines w:val="0"/>
        <w:pageBreakBefore w:val="0"/>
        <w:widowControl w:val="0"/>
        <w:kinsoku/>
        <w:wordWrap/>
        <w:overflowPunct/>
        <w:topLinePunct w:val="0"/>
        <w:autoSpaceDE/>
        <w:autoSpaceDN/>
        <w:bidi w:val="0"/>
        <w:adjustRightInd w:val="0"/>
        <w:snapToGrid w:val="0"/>
        <w:spacing w:line="360" w:lineRule="auto"/>
        <w:jc w:val="both"/>
        <w:textAlignment w:val="baseline"/>
        <w:rPr>
          <w:rFonts w:hint="eastAsia" w:asciiTheme="minorEastAsia" w:hAnsiTheme="minorEastAsia" w:eastAsiaTheme="minorEastAsia" w:cstheme="minorEastAsia"/>
          <w:b/>
          <w:bCs/>
          <w:sz w:val="28"/>
          <w:szCs w:val="28"/>
        </w:rPr>
      </w:pPr>
    </w:p>
    <w:p w14:paraId="08D7C035">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both"/>
        <w:textAlignment w:val="baseline"/>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eastAsia="zh-CN"/>
        </w:rPr>
        <w:t>（</w:t>
      </w:r>
      <w:r>
        <w:rPr>
          <w:rFonts w:hint="eastAsia" w:ascii="楷体" w:hAnsi="楷体" w:eastAsia="楷体" w:cs="楷体"/>
          <w:b w:val="0"/>
          <w:bCs w:val="0"/>
          <w:sz w:val="32"/>
          <w:szCs w:val="32"/>
          <w:lang w:val="en-US" w:eastAsia="zh-CN"/>
        </w:rPr>
        <w:t>一）学习系统入口</w:t>
      </w:r>
    </w:p>
    <w:p w14:paraId="2F59CCEA">
      <w:pPr>
        <w:keepNext w:val="0"/>
        <w:keepLines w:val="0"/>
        <w:pageBreakBefore w:val="0"/>
        <w:widowControl w:val="0"/>
        <w:kinsoku/>
        <w:wordWrap/>
        <w:overflowPunct/>
        <w:topLinePunct w:val="0"/>
        <w:autoSpaceDE w:val="0"/>
        <w:autoSpaceDN w:val="0"/>
        <w:bidi w:val="0"/>
        <w:adjustRightInd w:val="0"/>
        <w:snapToGrid w:val="0"/>
        <w:spacing w:line="360" w:lineRule="auto"/>
        <w:ind w:firstLine="640" w:firstLineChars="200"/>
        <w:jc w:val="both"/>
        <w:textAlignment w:val="baseline"/>
        <w:outlineLvl w:val="9"/>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20XX年度学习：</w:t>
      </w:r>
      <w:r>
        <w:rPr>
          <w:rFonts w:hint="eastAsia" w:ascii="仿宋" w:hAnsi="仿宋" w:eastAsia="仿宋" w:cs="仿宋"/>
          <w:sz w:val="32"/>
          <w:szCs w:val="32"/>
        </w:rPr>
        <w:t>“注册”为本年度学习账号注册入口，学员自主学习请点击进入注册后进行学习。“登录”为本年度已有账号的学员登录入口，点击进入，输入账号密码即可</w:t>
      </w:r>
      <w:r>
        <w:rPr>
          <w:rFonts w:hint="eastAsia" w:ascii="仿宋" w:hAnsi="仿宋" w:eastAsia="仿宋" w:cs="仿宋"/>
          <w:sz w:val="32"/>
          <w:szCs w:val="32"/>
          <w:lang w:eastAsia="zh-CN"/>
        </w:rPr>
        <w:t>。</w:t>
      </w:r>
      <w:r>
        <w:rPr>
          <w:rFonts w:hint="eastAsia" w:ascii="仿宋" w:hAnsi="仿宋" w:eastAsia="仿宋" w:cs="仿宋"/>
          <w:sz w:val="32"/>
          <w:szCs w:val="32"/>
        </w:rPr>
        <w:t>由单位集体注册的学员，请直接点击登录（单位下发的通知中有账号及密码信息），无需自行注册账号。</w:t>
      </w:r>
    </w:p>
    <w:p w14:paraId="3E790214">
      <w:pPr>
        <w:keepNext w:val="0"/>
        <w:keepLines w:val="0"/>
        <w:pageBreakBefore w:val="0"/>
        <w:widowControl w:val="0"/>
        <w:kinsoku/>
        <w:wordWrap/>
        <w:overflowPunct/>
        <w:topLinePunct w:val="0"/>
        <w:autoSpaceDE w:val="0"/>
        <w:autoSpaceDN w:val="0"/>
        <w:bidi w:val="0"/>
        <w:adjustRightInd w:val="0"/>
        <w:snapToGrid w:val="0"/>
        <w:spacing w:line="360" w:lineRule="auto"/>
        <w:ind w:firstLine="640" w:firstLineChars="200"/>
        <w:jc w:val="both"/>
        <w:textAlignment w:val="baseline"/>
        <w:outlineLvl w:val="9"/>
        <w:rPr>
          <w:rFonts w:hint="eastAsia" w:asciiTheme="minorEastAsia" w:hAnsiTheme="minorEastAsia" w:eastAsiaTheme="minorEastAsia" w:cstheme="minorEastAsia"/>
          <w:sz w:val="28"/>
          <w:szCs w:val="28"/>
          <w:lang w:val="en-US"/>
        </w:rPr>
      </w:pPr>
      <w:r>
        <w:rPr>
          <w:rFonts w:hint="eastAsia" w:ascii="仿宋" w:hAnsi="仿宋" w:eastAsia="仿宋" w:cs="仿宋"/>
          <w:sz w:val="32"/>
          <w:szCs w:val="32"/>
          <w:lang w:val="en-US" w:eastAsia="zh-CN"/>
        </w:rPr>
        <w:t>2.往年补学入口</w:t>
      </w:r>
      <w:r>
        <w:rPr>
          <w:rFonts w:hint="eastAsia" w:ascii="仿宋" w:hAnsi="仿宋" w:eastAsia="仿宋" w:cs="仿宋"/>
          <w:sz w:val="32"/>
          <w:szCs w:val="32"/>
        </w:rPr>
        <w:t xml:space="preserve"> </w:t>
      </w:r>
      <w:r>
        <w:rPr>
          <w:rFonts w:hint="eastAsia" w:ascii="仿宋" w:hAnsi="仿宋" w:eastAsia="仿宋" w:cs="仿宋"/>
          <w:sz w:val="32"/>
          <w:szCs w:val="32"/>
          <w:lang w:eastAsia="zh-CN"/>
        </w:rPr>
        <w:t>：</w:t>
      </w:r>
      <w:r>
        <w:rPr>
          <w:rFonts w:hint="eastAsia" w:ascii="仿宋" w:hAnsi="仿宋" w:eastAsia="仿宋" w:cs="仿宋"/>
          <w:sz w:val="32"/>
          <w:szCs w:val="32"/>
        </w:rPr>
        <w:t>此系统为往年未学习的学员进行往年补学，进入系统后，需重新注册</w:t>
      </w:r>
      <w:r>
        <w:rPr>
          <w:rFonts w:hint="eastAsia" w:ascii="仿宋" w:hAnsi="仿宋" w:eastAsia="仿宋" w:cs="仿宋"/>
          <w:sz w:val="32"/>
          <w:szCs w:val="32"/>
          <w:lang w:val="en-US" w:eastAsia="zh-CN"/>
        </w:rPr>
        <w:t>补学</w:t>
      </w:r>
      <w:r>
        <w:rPr>
          <w:rFonts w:hint="eastAsia" w:ascii="仿宋" w:hAnsi="仿宋" w:eastAsia="仿宋" w:cs="仿宋"/>
          <w:sz w:val="32"/>
          <w:szCs w:val="32"/>
        </w:rPr>
        <w:t>账号后登录学习。（</w:t>
      </w:r>
      <w:r>
        <w:rPr>
          <w:rFonts w:hint="eastAsia" w:ascii="仿宋" w:hAnsi="仿宋" w:eastAsia="仿宋" w:cs="仿宋"/>
          <w:sz w:val="32"/>
          <w:szCs w:val="32"/>
          <w:lang w:val="en-US" w:eastAsia="zh-CN"/>
        </w:rPr>
        <w:t>补学相关可查看补学流程操作手册</w:t>
      </w:r>
      <w:r>
        <w:rPr>
          <w:rFonts w:hint="eastAsia" w:ascii="仿宋" w:hAnsi="仿宋" w:eastAsia="仿宋" w:cs="仿宋"/>
          <w:sz w:val="32"/>
          <w:szCs w:val="32"/>
        </w:rPr>
        <w:t>）</w:t>
      </w:r>
    </w:p>
    <w:p w14:paraId="79502CE3">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both"/>
        <w:textAlignment w:val="baseline"/>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（二）信息查询入口</w:t>
      </w:r>
    </w:p>
    <w:p w14:paraId="128520AE">
      <w:pPr>
        <w:keepNext w:val="0"/>
        <w:keepLines w:val="0"/>
        <w:pageBreakBefore w:val="0"/>
        <w:widowControl w:val="0"/>
        <w:kinsoku/>
        <w:wordWrap/>
        <w:overflowPunct/>
        <w:topLinePunct w:val="0"/>
        <w:autoSpaceDE w:val="0"/>
        <w:autoSpaceDN w:val="0"/>
        <w:bidi w:val="0"/>
        <w:adjustRightInd w:val="0"/>
        <w:snapToGrid w:val="0"/>
        <w:spacing w:line="360" w:lineRule="auto"/>
        <w:ind w:firstLine="640" w:firstLineChars="200"/>
        <w:jc w:val="both"/>
        <w:textAlignment w:val="baseline"/>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1.往年账号信息查询：可通过输入身份证号及验证码实时查询往年在西北师范大学专业技术人员继续教育网络平台的注册信息、学习记录及平台结业证书。</w:t>
      </w:r>
    </w:p>
    <w:p w14:paraId="6A60F37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baseline"/>
        <w:rPr>
          <w:rFonts w:hint="eastAsia" w:asciiTheme="minorEastAsia" w:hAnsiTheme="minorEastAsia" w:eastAsiaTheme="minorEastAsia" w:cstheme="minorEastAsia"/>
          <w:sz w:val="28"/>
          <w:szCs w:val="28"/>
          <w:lang w:val="en-US" w:eastAsia="zh-CN"/>
        </w:rPr>
      </w:pPr>
      <w:r>
        <w:drawing>
          <wp:inline distT="0" distB="0" distL="114300" distR="114300">
            <wp:extent cx="5293360" cy="2117090"/>
            <wp:effectExtent l="0" t="0" r="2540" b="165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93360" cy="2117090"/>
                    </a:xfrm>
                    <a:prstGeom prst="rect">
                      <a:avLst/>
                    </a:prstGeom>
                    <a:noFill/>
                    <a:ln>
                      <a:noFill/>
                    </a:ln>
                  </pic:spPr>
                </pic:pic>
              </a:graphicData>
            </a:graphic>
          </wp:inline>
        </w:drawing>
      </w:r>
    </w:p>
    <w:p w14:paraId="0D4EFA3E">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drawing>
          <wp:anchor distT="0" distB="0" distL="114300" distR="114300" simplePos="0" relativeHeight="251660288" behindDoc="1" locked="0" layoutInCell="1" allowOverlap="1">
            <wp:simplePos x="0" y="0"/>
            <wp:positionH relativeFrom="column">
              <wp:posOffset>355600</wp:posOffset>
            </wp:positionH>
            <wp:positionV relativeFrom="paragraph">
              <wp:posOffset>82550</wp:posOffset>
            </wp:positionV>
            <wp:extent cx="5290820" cy="2524125"/>
            <wp:effectExtent l="0" t="0" r="5080" b="9525"/>
            <wp:wrapThrough wrapText="bothSides">
              <wp:wrapPolygon>
                <wp:start x="0" y="0"/>
                <wp:lineTo x="0" y="21518"/>
                <wp:lineTo x="21543" y="21518"/>
                <wp:lineTo x="21543" y="0"/>
                <wp:lineTo x="0" y="0"/>
              </wp:wrapPolygon>
            </wp:wrapThrough>
            <wp:docPr id="2" name="图片 2" descr="c202708e484723c94dc1b8a743885d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202708e484723c94dc1b8a743885dde"/>
                    <pic:cNvPicPr>
                      <a:picLocks noChangeAspect="1"/>
                    </pic:cNvPicPr>
                  </pic:nvPicPr>
                  <pic:blipFill>
                    <a:blip r:embed="rId8"/>
                    <a:stretch>
                      <a:fillRect/>
                    </a:stretch>
                  </pic:blipFill>
                  <pic:spPr>
                    <a:xfrm>
                      <a:off x="0" y="0"/>
                      <a:ext cx="5290820" cy="2524125"/>
                    </a:xfrm>
                    <a:prstGeom prst="rect">
                      <a:avLst/>
                    </a:prstGeom>
                  </pic:spPr>
                </pic:pic>
              </a:graphicData>
            </a:graphic>
          </wp:anchor>
        </w:drawing>
      </w:r>
    </w:p>
    <w:p w14:paraId="3E37791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baseline"/>
        <w:rPr>
          <w:rFonts w:hint="eastAsia" w:asciiTheme="minorEastAsia" w:hAnsiTheme="minorEastAsia" w:eastAsiaTheme="minorEastAsia" w:cstheme="minorEastAsia"/>
          <w:sz w:val="28"/>
          <w:szCs w:val="28"/>
          <w:lang w:val="en-US" w:eastAsia="zh-CN"/>
        </w:rPr>
      </w:pPr>
    </w:p>
    <w:p w14:paraId="02EF879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baseline"/>
        <w:rPr>
          <w:rFonts w:hint="eastAsia" w:asciiTheme="minorEastAsia" w:hAnsiTheme="minorEastAsia" w:eastAsiaTheme="minorEastAsia" w:cstheme="minorEastAsia"/>
          <w:sz w:val="28"/>
          <w:szCs w:val="28"/>
          <w:lang w:val="en-US" w:eastAsia="zh-CN"/>
        </w:rPr>
      </w:pPr>
    </w:p>
    <w:p w14:paraId="5817EBD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baseline"/>
        <w:rPr>
          <w:rFonts w:hint="eastAsia" w:asciiTheme="minorEastAsia" w:hAnsiTheme="minorEastAsia" w:eastAsiaTheme="minorEastAsia" w:cstheme="minorEastAsia"/>
          <w:sz w:val="28"/>
          <w:szCs w:val="28"/>
          <w:lang w:val="en-US" w:eastAsia="zh-CN"/>
        </w:rPr>
      </w:pPr>
    </w:p>
    <w:p w14:paraId="3951CEB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baseline"/>
        <w:rPr>
          <w:rFonts w:hint="default" w:asciiTheme="minorEastAsia" w:hAnsiTheme="minorEastAsia" w:eastAsiaTheme="minorEastAsia" w:cstheme="minorEastAsia"/>
          <w:sz w:val="28"/>
          <w:szCs w:val="28"/>
          <w:lang w:val="en-US" w:eastAsia="zh-CN"/>
        </w:rPr>
      </w:pPr>
    </w:p>
    <w:p w14:paraId="25C7A54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baseline"/>
        <w:rPr>
          <w:rFonts w:hint="eastAsia" w:asciiTheme="minorEastAsia" w:hAnsiTheme="minorEastAsia" w:eastAsiaTheme="minorEastAsia" w:cstheme="minorEastAsia"/>
          <w:sz w:val="28"/>
          <w:szCs w:val="28"/>
          <w:lang w:val="en-US" w:eastAsia="zh-CN"/>
        </w:rPr>
      </w:pPr>
    </w:p>
    <w:p w14:paraId="669D805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baseline"/>
        <w:rPr>
          <w:rFonts w:hint="eastAsia" w:asciiTheme="minorEastAsia" w:hAnsiTheme="minorEastAsia" w:eastAsiaTheme="minorEastAsia" w:cstheme="minorEastAsia"/>
          <w:sz w:val="28"/>
          <w:szCs w:val="28"/>
          <w:lang w:val="en-US" w:eastAsia="zh-CN"/>
        </w:rPr>
      </w:pPr>
    </w:p>
    <w:p w14:paraId="3A934275">
      <w:pPr>
        <w:keepNext w:val="0"/>
        <w:keepLines w:val="0"/>
        <w:pageBreakBefore w:val="0"/>
        <w:widowControl w:val="0"/>
        <w:kinsoku/>
        <w:wordWrap/>
        <w:overflowPunct/>
        <w:topLinePunct w:val="0"/>
        <w:autoSpaceDE w:val="0"/>
        <w:autoSpaceDN w:val="0"/>
        <w:bidi w:val="0"/>
        <w:adjustRightInd w:val="0"/>
        <w:snapToGrid w:val="0"/>
        <w:spacing w:line="360" w:lineRule="auto"/>
        <w:ind w:firstLine="640" w:firstLineChars="200"/>
        <w:jc w:val="both"/>
        <w:textAlignment w:val="baseline"/>
        <w:outlineLvl w:val="9"/>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2.继续教育合格证明：“点击进入”可跳转至“甘肃人社公共服务平台”，查询甘肃省人社厅监制的“甘肃省专业技术人员继续教育培训证书”。</w:t>
      </w:r>
    </w:p>
    <w:p w14:paraId="2D0316F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baseline"/>
      </w:pPr>
      <w:r>
        <w:drawing>
          <wp:inline distT="0" distB="0" distL="114300" distR="114300">
            <wp:extent cx="5283835" cy="2112645"/>
            <wp:effectExtent l="0" t="0" r="12065"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5283835" cy="2112645"/>
                    </a:xfrm>
                    <a:prstGeom prst="rect">
                      <a:avLst/>
                    </a:prstGeom>
                    <a:noFill/>
                    <a:ln>
                      <a:noFill/>
                    </a:ln>
                  </pic:spPr>
                </pic:pic>
              </a:graphicData>
            </a:graphic>
          </wp:inline>
        </w:drawing>
      </w:r>
    </w:p>
    <w:p w14:paraId="28C35FB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baseline"/>
        <w:rPr>
          <w:rFonts w:hint="eastAsia"/>
          <w:lang w:val="en-US" w:eastAsia="zh-CN"/>
        </w:rPr>
      </w:pPr>
    </w:p>
    <w:p w14:paraId="7ED6A1C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baseline"/>
      </w:pPr>
      <w:r>
        <w:drawing>
          <wp:inline distT="0" distB="0" distL="114300" distR="114300">
            <wp:extent cx="5281295" cy="2546985"/>
            <wp:effectExtent l="0" t="0" r="14605" b="571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5281295" cy="2546985"/>
                    </a:xfrm>
                    <a:prstGeom prst="rect">
                      <a:avLst/>
                    </a:prstGeom>
                    <a:noFill/>
                    <a:ln>
                      <a:noFill/>
                    </a:ln>
                  </pic:spPr>
                </pic:pic>
              </a:graphicData>
            </a:graphic>
          </wp:inline>
        </w:drawing>
      </w:r>
    </w:p>
    <w:p w14:paraId="73186CC8">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jc w:val="both"/>
        <w:textAlignment w:val="baseline"/>
        <w:rPr>
          <w:rFonts w:hint="eastAsia" w:asciiTheme="minorEastAsia" w:hAnsiTheme="minorEastAsia" w:eastAsiaTheme="minorEastAsia" w:cstheme="minorEastAsia"/>
          <w:b/>
          <w:bCs/>
          <w:sz w:val="28"/>
          <w:szCs w:val="28"/>
          <w:lang w:val="en-US" w:eastAsia="zh-CN"/>
        </w:rPr>
      </w:pPr>
    </w:p>
    <w:p w14:paraId="7304B4F4">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both"/>
        <w:textAlignment w:val="baseline"/>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（三）快捷帮助入口</w:t>
      </w:r>
    </w:p>
    <w:p w14:paraId="5F6A2CE2">
      <w:pPr>
        <w:keepNext w:val="0"/>
        <w:keepLines w:val="0"/>
        <w:pageBreakBefore w:val="0"/>
        <w:widowControl w:val="0"/>
        <w:kinsoku/>
        <w:wordWrap/>
        <w:overflowPunct/>
        <w:topLinePunct w:val="0"/>
        <w:autoSpaceDE w:val="0"/>
        <w:autoSpaceDN w:val="0"/>
        <w:bidi w:val="0"/>
        <w:adjustRightInd w:val="0"/>
        <w:snapToGrid w:val="0"/>
        <w:spacing w:line="360" w:lineRule="auto"/>
        <w:ind w:firstLine="640" w:firstLineChars="200"/>
        <w:jc w:val="both"/>
        <w:textAlignment w:val="baseline"/>
        <w:outlineLvl w:val="9"/>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可通过点击相对应的问题查看及下载学员操作手册。</w:t>
      </w:r>
    </w:p>
    <w:p w14:paraId="76176FF5">
      <w:pPr>
        <w:keepNext w:val="0"/>
        <w:keepLines w:val="0"/>
        <w:pageBreakBefore w:val="0"/>
        <w:widowControl w:val="0"/>
        <w:numPr>
          <w:ilvl w:val="0"/>
          <w:numId w:val="1"/>
        </w:numPr>
        <w:tabs>
          <w:tab w:val="left" w:pos="1219"/>
        </w:tabs>
        <w:kinsoku/>
        <w:wordWrap/>
        <w:overflowPunct/>
        <w:topLinePunct w:val="0"/>
        <w:autoSpaceDE w:val="0"/>
        <w:autoSpaceDN w:val="0"/>
        <w:bidi w:val="0"/>
        <w:adjustRightInd w:val="0"/>
        <w:snapToGrid w:val="0"/>
        <w:spacing w:line="360" w:lineRule="auto"/>
        <w:ind w:firstLine="664" w:firstLineChars="200"/>
        <w:jc w:val="both"/>
        <w:textAlignment w:val="baseline"/>
        <w:outlineLvl w:val="9"/>
        <w:rPr>
          <w:rFonts w:hint="eastAsia" w:ascii="黑体" w:hAnsi="黑体" w:eastAsia="黑体" w:cs="黑体"/>
          <w:spacing w:val="6"/>
          <w:sz w:val="32"/>
          <w:szCs w:val="32"/>
          <w:lang w:val="en-US" w:eastAsia="zh-CN"/>
        </w:rPr>
      </w:pPr>
      <w:r>
        <w:rPr>
          <w:rFonts w:hint="eastAsia" w:ascii="黑体" w:hAnsi="黑体" w:eastAsia="黑体" w:cs="黑体"/>
          <w:spacing w:val="6"/>
          <w:sz w:val="32"/>
          <w:szCs w:val="32"/>
          <w:lang w:val="en-US" w:eastAsia="zh-CN"/>
        </w:rPr>
        <w:t>账号注册</w:t>
      </w:r>
    </w:p>
    <w:p w14:paraId="07B325C3">
      <w:pPr>
        <w:keepNext w:val="0"/>
        <w:keepLines w:val="0"/>
        <w:pageBreakBefore w:val="0"/>
        <w:widowControl w:val="0"/>
        <w:kinsoku/>
        <w:wordWrap/>
        <w:overflowPunct/>
        <w:topLinePunct w:val="0"/>
        <w:autoSpaceDE w:val="0"/>
        <w:autoSpaceDN w:val="0"/>
        <w:bidi w:val="0"/>
        <w:adjustRightInd w:val="0"/>
        <w:snapToGrid w:val="0"/>
        <w:spacing w:line="360" w:lineRule="auto"/>
        <w:ind w:firstLine="640" w:firstLineChars="200"/>
        <w:jc w:val="both"/>
        <w:textAlignment w:val="baseline"/>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年度学员学习注册及补学学员注册，均可参照下方说明进行注册。为方便学习记录及后续证书查询，注册账号时请务必按要求填写个人真实信息，如若注册信息有误，将影响后续平台证书上传及省人社厅证书查询。不确定操作步骤的可以点击“学员注册操作手册”查看详细步骤说明。</w:t>
      </w:r>
    </w:p>
    <w:p w14:paraId="1259A932">
      <w:pPr>
        <w:keepNext w:val="0"/>
        <w:keepLines w:val="0"/>
        <w:pageBreakBefore w:val="0"/>
        <w:widowControl w:val="0"/>
        <w:kinsoku/>
        <w:wordWrap/>
        <w:overflowPunct/>
        <w:topLinePunct w:val="0"/>
        <w:autoSpaceDE/>
        <w:autoSpaceDN/>
        <w:bidi w:val="0"/>
        <w:adjustRightInd w:val="0"/>
        <w:snapToGrid w:val="0"/>
        <w:spacing w:line="360" w:lineRule="auto"/>
        <w:jc w:val="both"/>
        <w:textAlignment w:val="baseline"/>
        <w:rPr>
          <w:rFonts w:hint="default" w:asciiTheme="minorEastAsia" w:hAnsiTheme="minorEastAsia" w:eastAsiaTheme="minorEastAsia" w:cstheme="minorEastAsia"/>
          <w:sz w:val="28"/>
          <w:szCs w:val="28"/>
          <w:lang w:val="en-US" w:eastAsia="zh-CN"/>
        </w:rPr>
      </w:pPr>
      <w:r>
        <w:drawing>
          <wp:inline distT="0" distB="0" distL="114300" distR="114300">
            <wp:extent cx="5929630" cy="3129915"/>
            <wp:effectExtent l="0" t="0" r="13970" b="1333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1"/>
                    <a:stretch>
                      <a:fillRect/>
                    </a:stretch>
                  </pic:blipFill>
                  <pic:spPr>
                    <a:xfrm>
                      <a:off x="0" y="0"/>
                      <a:ext cx="5929630" cy="3129915"/>
                    </a:xfrm>
                    <a:prstGeom prst="rect">
                      <a:avLst/>
                    </a:prstGeom>
                    <a:noFill/>
                    <a:ln>
                      <a:noFill/>
                    </a:ln>
                  </pic:spPr>
                </pic:pic>
              </a:graphicData>
            </a:graphic>
          </wp:inline>
        </w:drawing>
      </w:r>
    </w:p>
    <w:p w14:paraId="4FFC1C47">
      <w:pPr>
        <w:keepNext w:val="0"/>
        <w:keepLines w:val="0"/>
        <w:pageBreakBefore w:val="0"/>
        <w:widowControl w:val="0"/>
        <w:kinsoku/>
        <w:wordWrap/>
        <w:overflowPunct/>
        <w:topLinePunct w:val="0"/>
        <w:autoSpaceDE w:val="0"/>
        <w:autoSpaceDN w:val="0"/>
        <w:bidi w:val="0"/>
        <w:adjustRightInd w:val="0"/>
        <w:snapToGrid w:val="0"/>
        <w:spacing w:line="360" w:lineRule="auto"/>
        <w:ind w:firstLine="640" w:firstLineChars="200"/>
        <w:jc w:val="both"/>
        <w:textAlignment w:val="baseline"/>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注意事项：</w:t>
      </w:r>
    </w:p>
    <w:p w14:paraId="396A2612">
      <w:pPr>
        <w:keepNext w:val="0"/>
        <w:keepLines w:val="0"/>
        <w:pageBreakBefore w:val="0"/>
        <w:widowControl w:val="0"/>
        <w:kinsoku/>
        <w:wordWrap/>
        <w:overflowPunct/>
        <w:topLinePunct w:val="0"/>
        <w:autoSpaceDE w:val="0"/>
        <w:autoSpaceDN w:val="0"/>
        <w:bidi w:val="0"/>
        <w:adjustRightInd w:val="0"/>
        <w:snapToGrid w:val="0"/>
        <w:spacing w:line="360" w:lineRule="auto"/>
        <w:ind w:firstLine="640" w:firstLineChars="200"/>
        <w:jc w:val="both"/>
        <w:textAlignment w:val="baseline"/>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所属单位信息，为系统后台创建，请按下列说明选择自身所属单位。下拉列表无法查找到单位信息的，可选择“暂不选择单位 ”或拨打 0931-7651512 联系平台教务老师处理。</w:t>
      </w:r>
    </w:p>
    <w:p w14:paraId="1433917D">
      <w:pPr>
        <w:keepNext w:val="0"/>
        <w:keepLines w:val="0"/>
        <w:pageBreakBefore w:val="0"/>
        <w:widowControl w:val="0"/>
        <w:numPr>
          <w:ilvl w:val="0"/>
          <w:numId w:val="1"/>
        </w:numPr>
        <w:tabs>
          <w:tab w:val="left" w:pos="1219"/>
        </w:tabs>
        <w:kinsoku/>
        <w:wordWrap/>
        <w:overflowPunct/>
        <w:topLinePunct w:val="0"/>
        <w:autoSpaceDE w:val="0"/>
        <w:autoSpaceDN w:val="0"/>
        <w:bidi w:val="0"/>
        <w:adjustRightInd w:val="0"/>
        <w:snapToGrid w:val="0"/>
        <w:spacing w:line="360" w:lineRule="auto"/>
        <w:ind w:firstLine="664" w:firstLineChars="200"/>
        <w:jc w:val="both"/>
        <w:textAlignment w:val="baseline"/>
        <w:outlineLvl w:val="9"/>
        <w:rPr>
          <w:rFonts w:hint="eastAsia" w:ascii="黑体" w:hAnsi="黑体" w:eastAsia="黑体" w:cs="黑体"/>
          <w:spacing w:val="6"/>
          <w:sz w:val="32"/>
          <w:szCs w:val="32"/>
          <w:lang w:val="en-US" w:eastAsia="zh-CN"/>
        </w:rPr>
      </w:pPr>
      <w:r>
        <w:rPr>
          <w:rFonts w:hint="eastAsia" w:ascii="黑体" w:hAnsi="黑体" w:eastAsia="黑体" w:cs="黑体"/>
          <w:spacing w:val="6"/>
          <w:sz w:val="32"/>
          <w:szCs w:val="32"/>
          <w:lang w:val="en-US" w:eastAsia="zh-CN"/>
        </w:rPr>
        <w:t>确认订单</w:t>
      </w:r>
    </w:p>
    <w:p w14:paraId="033B4109">
      <w:pPr>
        <w:keepNext w:val="0"/>
        <w:keepLines w:val="0"/>
        <w:pageBreakBefore w:val="0"/>
        <w:widowControl w:val="0"/>
        <w:kinsoku/>
        <w:wordWrap/>
        <w:overflowPunct/>
        <w:topLinePunct w:val="0"/>
        <w:autoSpaceDE w:val="0"/>
        <w:autoSpaceDN w:val="0"/>
        <w:bidi w:val="0"/>
        <w:adjustRightInd w:val="0"/>
        <w:snapToGrid w:val="0"/>
        <w:spacing w:line="360" w:lineRule="auto"/>
        <w:ind w:firstLine="640" w:firstLineChars="200"/>
        <w:jc w:val="both"/>
        <w:textAlignment w:val="baseline"/>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注册成功后，平台跳转进入缴费页面，请学员仔细核对预设学习科目及专业课类型。核对无误后点击确认订单，请勿多次确认订单后不缴费，否则可能导致订单数据和支付数据不匹配，账号无法正常学习。</w:t>
      </w:r>
    </w:p>
    <w:p w14:paraId="432171E2">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outlineLvl w:val="9"/>
        <w:rPr>
          <w:rFonts w:hint="eastAsia" w:ascii="仿宋" w:hAnsi="仿宋" w:eastAsia="仿宋" w:cs="仿宋"/>
          <w:sz w:val="32"/>
          <w:szCs w:val="32"/>
          <w:lang w:val="en-US" w:eastAsia="zh-CN"/>
        </w:rPr>
      </w:pPr>
      <w:r>
        <w:rPr>
          <w:rFonts w:hint="eastAsia" w:ascii="仿宋" w:hAnsi="仿宋" w:eastAsia="仿宋" w:cs="仿宋"/>
          <w:sz w:val="32"/>
          <w:szCs w:val="32"/>
        </w:rPr>
        <w:drawing>
          <wp:anchor distT="0" distB="0" distL="114300" distR="114300" simplePos="0" relativeHeight="251661312" behindDoc="1" locked="0" layoutInCell="1" allowOverlap="1">
            <wp:simplePos x="0" y="0"/>
            <wp:positionH relativeFrom="column">
              <wp:posOffset>0</wp:posOffset>
            </wp:positionH>
            <wp:positionV relativeFrom="paragraph">
              <wp:posOffset>19050</wp:posOffset>
            </wp:positionV>
            <wp:extent cx="5938520" cy="3519805"/>
            <wp:effectExtent l="0" t="0" r="5080" b="61595"/>
            <wp:wrapThrough wrapText="bothSides">
              <wp:wrapPolygon>
                <wp:start x="0" y="0"/>
                <wp:lineTo x="0" y="21510"/>
                <wp:lineTo x="21549" y="21510"/>
                <wp:lineTo x="21549" y="0"/>
                <wp:lineTo x="0" y="0"/>
              </wp:wrapPolygon>
            </wp:wrapThrough>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2"/>
                    <a:stretch>
                      <a:fillRect/>
                    </a:stretch>
                  </pic:blipFill>
                  <pic:spPr>
                    <a:xfrm>
                      <a:off x="0" y="0"/>
                      <a:ext cx="5938520" cy="3519805"/>
                    </a:xfrm>
                    <a:prstGeom prst="rect">
                      <a:avLst/>
                    </a:prstGeom>
                    <a:noFill/>
                    <a:ln>
                      <a:noFill/>
                    </a:ln>
                  </pic:spPr>
                </pic:pic>
              </a:graphicData>
            </a:graphic>
          </wp:anchor>
        </w:drawing>
      </w:r>
    </w:p>
    <w:p w14:paraId="7F5B7FA0">
      <w:pPr>
        <w:keepNext w:val="0"/>
        <w:keepLines w:val="0"/>
        <w:pageBreakBefore w:val="0"/>
        <w:widowControl w:val="0"/>
        <w:kinsoku/>
        <w:wordWrap/>
        <w:overflowPunct/>
        <w:topLinePunct w:val="0"/>
        <w:autoSpaceDE w:val="0"/>
        <w:autoSpaceDN w:val="0"/>
        <w:bidi w:val="0"/>
        <w:adjustRightInd w:val="0"/>
        <w:snapToGrid w:val="0"/>
        <w:spacing w:line="360" w:lineRule="auto"/>
        <w:ind w:firstLine="640" w:firstLineChars="200"/>
        <w:jc w:val="both"/>
        <w:textAlignment w:val="baseline"/>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系统默认学习科目为公需课 + 专业选修课，如只需学习一个科目，请联系平台教务老师进行后台处理后再缴费。</w:t>
      </w:r>
    </w:p>
    <w:p w14:paraId="72D5F8E1">
      <w:pPr>
        <w:keepNext w:val="0"/>
        <w:keepLines w:val="0"/>
        <w:pageBreakBefore w:val="0"/>
        <w:widowControl w:val="0"/>
        <w:numPr>
          <w:ilvl w:val="0"/>
          <w:numId w:val="1"/>
        </w:numPr>
        <w:tabs>
          <w:tab w:val="left" w:pos="1219"/>
        </w:tabs>
        <w:kinsoku/>
        <w:wordWrap/>
        <w:overflowPunct/>
        <w:topLinePunct w:val="0"/>
        <w:autoSpaceDE w:val="0"/>
        <w:autoSpaceDN w:val="0"/>
        <w:bidi w:val="0"/>
        <w:adjustRightInd w:val="0"/>
        <w:snapToGrid w:val="0"/>
        <w:spacing w:line="360" w:lineRule="auto"/>
        <w:ind w:firstLine="664" w:firstLineChars="200"/>
        <w:jc w:val="both"/>
        <w:textAlignment w:val="baseline"/>
        <w:outlineLvl w:val="9"/>
        <w:rPr>
          <w:rFonts w:hint="eastAsia" w:ascii="黑体" w:hAnsi="黑体" w:eastAsia="黑体" w:cs="黑体"/>
          <w:spacing w:val="6"/>
          <w:sz w:val="32"/>
          <w:szCs w:val="32"/>
          <w:lang w:val="en-US" w:eastAsia="zh-CN"/>
        </w:rPr>
      </w:pPr>
      <w:r>
        <w:rPr>
          <w:rFonts w:hint="eastAsia" w:ascii="黑体" w:hAnsi="黑体" w:eastAsia="黑体" w:cs="黑体"/>
          <w:spacing w:val="6"/>
          <w:sz w:val="32"/>
          <w:szCs w:val="32"/>
          <w:lang w:val="en-US" w:eastAsia="zh-CN"/>
        </w:rPr>
        <w:t>发</w:t>
      </w:r>
      <w:bookmarkStart w:id="0" w:name="_GoBack"/>
      <w:bookmarkEnd w:id="0"/>
      <w:r>
        <w:rPr>
          <w:rFonts w:hint="eastAsia" w:ascii="黑体" w:hAnsi="黑体" w:eastAsia="黑体" w:cs="黑体"/>
          <w:spacing w:val="6"/>
          <w:sz w:val="32"/>
          <w:szCs w:val="32"/>
          <w:lang w:val="en-US" w:eastAsia="zh-CN"/>
        </w:rPr>
        <w:t>票信息填写</w:t>
      </w:r>
    </w:p>
    <w:p w14:paraId="2BA77EFE">
      <w:pPr>
        <w:keepNext w:val="0"/>
        <w:keepLines w:val="0"/>
        <w:pageBreakBefore w:val="0"/>
        <w:widowControl w:val="0"/>
        <w:kinsoku/>
        <w:wordWrap/>
        <w:overflowPunct/>
        <w:topLinePunct w:val="0"/>
        <w:autoSpaceDE w:val="0"/>
        <w:autoSpaceDN w:val="0"/>
        <w:bidi w:val="0"/>
        <w:adjustRightInd w:val="0"/>
        <w:snapToGrid w:val="0"/>
        <w:spacing w:line="360" w:lineRule="auto"/>
        <w:ind w:firstLine="640" w:firstLineChars="200"/>
        <w:jc w:val="both"/>
        <w:textAlignment w:val="baseline"/>
        <w:outlineLvl w:val="9"/>
        <w:rPr>
          <w:rFonts w:hint="eastAsia" w:ascii="仿宋" w:hAnsi="仿宋" w:eastAsia="仿宋" w:cs="仿宋"/>
          <w:sz w:val="32"/>
          <w:szCs w:val="32"/>
        </w:rPr>
      </w:pPr>
      <w:r>
        <w:rPr>
          <w:rFonts w:hint="eastAsia" w:ascii="仿宋" w:hAnsi="仿宋" w:eastAsia="仿宋" w:cs="仿宋"/>
          <w:sz w:val="32"/>
          <w:szCs w:val="32"/>
          <w:lang w:val="en-US" w:eastAsia="zh-CN"/>
        </w:rPr>
        <w:t>点击确认订单后，弹出发票信息填写页面。在此页面选择开具何种类型的发票。若有系统后台添加的信息，则学员需核对开票信息无误后确认；若无发票信息，则由学员自行填写。培训费用需单位报销的，请务必选择开具“单位”抬头发票。</w:t>
      </w:r>
    </w:p>
    <w:p w14:paraId="4A89A1E4">
      <w:pPr>
        <w:keepNext w:val="0"/>
        <w:keepLines w:val="0"/>
        <w:pageBreakBefore w:val="0"/>
        <w:widowControl w:val="0"/>
        <w:kinsoku/>
        <w:wordWrap/>
        <w:overflowPunct/>
        <w:topLinePunct w:val="0"/>
        <w:autoSpaceDE/>
        <w:autoSpaceDN/>
        <w:bidi w:val="0"/>
        <w:adjustRightInd w:val="0"/>
        <w:snapToGrid w:val="0"/>
        <w:spacing w:line="360" w:lineRule="auto"/>
        <w:jc w:val="both"/>
        <w:textAlignment w:val="baseline"/>
      </w:pPr>
      <w:r>
        <w:drawing>
          <wp:anchor distT="0" distB="0" distL="114300" distR="114300" simplePos="0" relativeHeight="251662336" behindDoc="1" locked="0" layoutInCell="1" allowOverlap="1">
            <wp:simplePos x="0" y="0"/>
            <wp:positionH relativeFrom="column">
              <wp:posOffset>0</wp:posOffset>
            </wp:positionH>
            <wp:positionV relativeFrom="paragraph">
              <wp:posOffset>3670935</wp:posOffset>
            </wp:positionV>
            <wp:extent cx="5937885" cy="3345180"/>
            <wp:effectExtent l="0" t="0" r="5715" b="7620"/>
            <wp:wrapThrough wrapText="bothSides">
              <wp:wrapPolygon>
                <wp:start x="0" y="0"/>
                <wp:lineTo x="0" y="21526"/>
                <wp:lineTo x="21551" y="21526"/>
                <wp:lineTo x="21551" y="0"/>
                <wp:lineTo x="0" y="0"/>
              </wp:wrapPolygon>
            </wp:wrapThrough>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13"/>
                    <a:stretch>
                      <a:fillRect/>
                    </a:stretch>
                  </pic:blipFill>
                  <pic:spPr>
                    <a:xfrm>
                      <a:off x="0" y="0"/>
                      <a:ext cx="5937885" cy="3345180"/>
                    </a:xfrm>
                    <a:prstGeom prst="rect">
                      <a:avLst/>
                    </a:prstGeom>
                    <a:noFill/>
                    <a:ln>
                      <a:noFill/>
                    </a:ln>
                  </pic:spPr>
                </pic:pic>
              </a:graphicData>
            </a:graphic>
          </wp:anchor>
        </w:drawing>
      </w:r>
      <w:r>
        <w:drawing>
          <wp:inline distT="0" distB="0" distL="114300" distR="114300">
            <wp:extent cx="5935980" cy="3420745"/>
            <wp:effectExtent l="0" t="0" r="7620" b="825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4"/>
                    <a:srcRect b="5225"/>
                    <a:stretch>
                      <a:fillRect/>
                    </a:stretch>
                  </pic:blipFill>
                  <pic:spPr>
                    <a:xfrm>
                      <a:off x="0" y="0"/>
                      <a:ext cx="5935980" cy="3420745"/>
                    </a:xfrm>
                    <a:prstGeom prst="rect">
                      <a:avLst/>
                    </a:prstGeom>
                    <a:noFill/>
                    <a:ln>
                      <a:noFill/>
                    </a:ln>
                  </pic:spPr>
                </pic:pic>
              </a:graphicData>
            </a:graphic>
          </wp:inline>
        </w:drawing>
      </w:r>
    </w:p>
    <w:p w14:paraId="766068EB">
      <w:pPr>
        <w:keepNext w:val="0"/>
        <w:keepLines w:val="0"/>
        <w:pageBreakBefore w:val="0"/>
        <w:widowControl w:val="0"/>
        <w:numPr>
          <w:ilvl w:val="0"/>
          <w:numId w:val="1"/>
        </w:numPr>
        <w:tabs>
          <w:tab w:val="left" w:pos="1219"/>
        </w:tabs>
        <w:kinsoku/>
        <w:wordWrap/>
        <w:overflowPunct/>
        <w:topLinePunct w:val="0"/>
        <w:autoSpaceDE w:val="0"/>
        <w:autoSpaceDN w:val="0"/>
        <w:bidi w:val="0"/>
        <w:adjustRightInd w:val="0"/>
        <w:snapToGrid w:val="0"/>
        <w:spacing w:line="360" w:lineRule="auto"/>
        <w:ind w:firstLine="664" w:firstLineChars="200"/>
        <w:jc w:val="both"/>
        <w:textAlignment w:val="baseline"/>
        <w:outlineLvl w:val="9"/>
        <w:rPr>
          <w:rFonts w:hint="eastAsia" w:ascii="黑体" w:hAnsi="黑体" w:eastAsia="黑体" w:cs="黑体"/>
          <w:spacing w:val="6"/>
          <w:sz w:val="32"/>
          <w:szCs w:val="32"/>
          <w:lang w:val="en-US" w:eastAsia="zh-CN"/>
        </w:rPr>
      </w:pPr>
      <w:r>
        <w:rPr>
          <w:rFonts w:hint="eastAsia" w:ascii="黑体" w:hAnsi="黑体" w:eastAsia="黑体" w:cs="黑体"/>
          <w:spacing w:val="6"/>
          <w:sz w:val="32"/>
          <w:szCs w:val="32"/>
          <w:lang w:val="en-US" w:eastAsia="zh-CN"/>
        </w:rPr>
        <w:t>支付</w:t>
      </w:r>
    </w:p>
    <w:p w14:paraId="7EEED119">
      <w:pPr>
        <w:keepNext w:val="0"/>
        <w:keepLines w:val="0"/>
        <w:pageBreakBefore w:val="0"/>
        <w:widowControl w:val="0"/>
        <w:kinsoku/>
        <w:wordWrap/>
        <w:overflowPunct/>
        <w:topLinePunct w:val="0"/>
        <w:autoSpaceDE w:val="0"/>
        <w:autoSpaceDN w:val="0"/>
        <w:bidi w:val="0"/>
        <w:adjustRightInd w:val="0"/>
        <w:snapToGrid w:val="0"/>
        <w:spacing w:line="360" w:lineRule="auto"/>
        <w:ind w:firstLine="640" w:firstLineChars="200"/>
        <w:jc w:val="both"/>
        <w:textAlignment w:val="baseline"/>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确认发票信息后跳转到支付页面，点击确认支付，用微信、支付宝、或建行龙支付扫描弹出页面的缴费二维码完成支付。支付完成后等待系统自动跳转回“个人中心”。</w:t>
      </w:r>
    </w:p>
    <w:p w14:paraId="53C87BF1">
      <w:pPr>
        <w:bidi w:val="0"/>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drawing>
          <wp:inline distT="0" distB="0" distL="114300" distR="114300">
            <wp:extent cx="5271135" cy="2240915"/>
            <wp:effectExtent l="0" t="0" r="5715" b="6985"/>
            <wp:docPr id="8" name="图片 7" descr="1690459107836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1690459107836953.png"/>
                    <pic:cNvPicPr>
                      <a:picLocks noChangeAspect="1"/>
                    </pic:cNvPicPr>
                  </pic:nvPicPr>
                  <pic:blipFill>
                    <a:blip r:embed="rId15"/>
                    <a:stretch>
                      <a:fillRect/>
                    </a:stretch>
                  </pic:blipFill>
                  <pic:spPr>
                    <a:xfrm>
                      <a:off x="0" y="0"/>
                      <a:ext cx="5271135" cy="2240915"/>
                    </a:xfrm>
                    <a:prstGeom prst="rect">
                      <a:avLst/>
                    </a:prstGeom>
                    <a:noFill/>
                    <a:ln w="9525">
                      <a:noFill/>
                    </a:ln>
                  </pic:spPr>
                </pic:pic>
              </a:graphicData>
            </a:graphic>
          </wp:inline>
        </w:drawing>
      </w:r>
    </w:p>
    <w:p w14:paraId="07BF0149">
      <w:pPr>
        <w:bidi w:val="0"/>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drawing>
          <wp:inline distT="0" distB="0" distL="114300" distR="114300">
            <wp:extent cx="5269865" cy="2402205"/>
            <wp:effectExtent l="0" t="0" r="6985" b="17145"/>
            <wp:docPr id="10" name="图片 8" descr="16904591345898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1690459134589898.png"/>
                    <pic:cNvPicPr>
                      <a:picLocks noChangeAspect="1"/>
                    </pic:cNvPicPr>
                  </pic:nvPicPr>
                  <pic:blipFill>
                    <a:blip r:embed="rId16"/>
                    <a:stretch>
                      <a:fillRect/>
                    </a:stretch>
                  </pic:blipFill>
                  <pic:spPr>
                    <a:xfrm>
                      <a:off x="0" y="0"/>
                      <a:ext cx="5269865" cy="2402205"/>
                    </a:xfrm>
                    <a:prstGeom prst="rect">
                      <a:avLst/>
                    </a:prstGeom>
                    <a:noFill/>
                    <a:ln w="9525">
                      <a:noFill/>
                    </a:ln>
                  </pic:spPr>
                </pic:pic>
              </a:graphicData>
            </a:graphic>
          </wp:inline>
        </w:drawing>
      </w:r>
    </w:p>
    <w:p w14:paraId="610AC8F2">
      <w:pPr>
        <w:bidi w:val="0"/>
        <w:spacing w:line="360" w:lineRule="auto"/>
        <w:rPr>
          <w:rFonts w:hint="eastAsia" w:asciiTheme="minorEastAsia" w:hAnsiTheme="minorEastAsia" w:eastAsiaTheme="minorEastAsia" w:cstheme="minorEastAsia"/>
          <w:color w:val="auto"/>
        </w:rPr>
      </w:pPr>
    </w:p>
    <w:p w14:paraId="7D29901C">
      <w:pPr>
        <w:bidi w:val="0"/>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drawing>
          <wp:inline distT="0" distB="0" distL="114300" distR="114300">
            <wp:extent cx="5269230" cy="2124075"/>
            <wp:effectExtent l="0" t="0" r="7620" b="9525"/>
            <wp:docPr id="26" name="图片 9" descr="1690459151798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1690459151798458.png"/>
                    <pic:cNvPicPr>
                      <a:picLocks noChangeAspect="1"/>
                    </pic:cNvPicPr>
                  </pic:nvPicPr>
                  <pic:blipFill>
                    <a:blip r:embed="rId17"/>
                    <a:stretch>
                      <a:fillRect/>
                    </a:stretch>
                  </pic:blipFill>
                  <pic:spPr>
                    <a:xfrm>
                      <a:off x="0" y="0"/>
                      <a:ext cx="5269230" cy="2124075"/>
                    </a:xfrm>
                    <a:prstGeom prst="rect">
                      <a:avLst/>
                    </a:prstGeom>
                    <a:noFill/>
                    <a:ln w="9525">
                      <a:noFill/>
                    </a:ln>
                  </pic:spPr>
                </pic:pic>
              </a:graphicData>
            </a:graphic>
          </wp:inline>
        </w:drawing>
      </w:r>
    </w:p>
    <w:p w14:paraId="3688F689">
      <w:pPr>
        <w:keepNext w:val="0"/>
        <w:keepLines w:val="0"/>
        <w:pageBreakBefore w:val="0"/>
        <w:widowControl w:val="0"/>
        <w:numPr>
          <w:ilvl w:val="0"/>
          <w:numId w:val="1"/>
        </w:numPr>
        <w:tabs>
          <w:tab w:val="left" w:pos="1219"/>
        </w:tabs>
        <w:kinsoku/>
        <w:wordWrap/>
        <w:overflowPunct/>
        <w:topLinePunct w:val="0"/>
        <w:autoSpaceDE w:val="0"/>
        <w:autoSpaceDN w:val="0"/>
        <w:bidi w:val="0"/>
        <w:adjustRightInd w:val="0"/>
        <w:snapToGrid w:val="0"/>
        <w:spacing w:line="360" w:lineRule="auto"/>
        <w:ind w:firstLine="664" w:firstLineChars="200"/>
        <w:jc w:val="both"/>
        <w:textAlignment w:val="baseline"/>
        <w:outlineLvl w:val="9"/>
        <w:rPr>
          <w:rFonts w:hint="eastAsia" w:ascii="黑体" w:hAnsi="黑体" w:eastAsia="黑体" w:cs="黑体"/>
          <w:spacing w:val="6"/>
          <w:sz w:val="32"/>
          <w:szCs w:val="32"/>
          <w:lang w:val="en-US" w:eastAsia="zh-CN"/>
        </w:rPr>
      </w:pPr>
      <w:r>
        <w:rPr>
          <w:rFonts w:hint="eastAsia" w:ascii="黑体" w:hAnsi="黑体" w:eastAsia="黑体" w:cs="黑体"/>
          <w:spacing w:val="6"/>
          <w:sz w:val="32"/>
          <w:szCs w:val="32"/>
          <w:lang w:val="en-US" w:eastAsia="zh-CN"/>
        </w:rPr>
        <w:t>发票下载</w:t>
      </w:r>
    </w:p>
    <w:p w14:paraId="3E8B215F">
      <w:pPr>
        <w:keepNext w:val="0"/>
        <w:keepLines w:val="0"/>
        <w:pageBreakBefore w:val="0"/>
        <w:widowControl w:val="0"/>
        <w:kinsoku/>
        <w:wordWrap/>
        <w:overflowPunct/>
        <w:topLinePunct w:val="0"/>
        <w:autoSpaceDE w:val="0"/>
        <w:autoSpaceDN w:val="0"/>
        <w:bidi w:val="0"/>
        <w:adjustRightInd w:val="0"/>
        <w:snapToGrid w:val="0"/>
        <w:spacing w:line="360" w:lineRule="auto"/>
        <w:ind w:firstLine="640" w:firstLineChars="200"/>
        <w:jc w:val="both"/>
        <w:textAlignment w:val="baseline"/>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在个人中心，点击“我的订单”，进入页面后点击“发票查看”，进入发票页面后，点击右上角下载小图标即可下载（因学员使用浏览器不同，下载图标位置及样式会有所不同）。</w:t>
      </w:r>
    </w:p>
    <w:p w14:paraId="167A1A73">
      <w:pPr>
        <w:keepNext w:val="0"/>
        <w:keepLines w:val="0"/>
        <w:pageBreakBefore w:val="0"/>
        <w:widowControl w:val="0"/>
        <w:kinsoku/>
        <w:wordWrap/>
        <w:overflowPunct/>
        <w:topLinePunct w:val="0"/>
        <w:autoSpaceDE/>
        <w:autoSpaceDN/>
        <w:bidi w:val="0"/>
        <w:adjustRightInd w:val="0"/>
        <w:snapToGrid w:val="0"/>
        <w:spacing w:line="360" w:lineRule="auto"/>
        <w:jc w:val="both"/>
        <w:textAlignment w:val="baseline"/>
      </w:pPr>
      <w:r>
        <w:drawing>
          <wp:inline distT="0" distB="0" distL="114300" distR="114300">
            <wp:extent cx="5927725" cy="3360420"/>
            <wp:effectExtent l="0" t="0" r="15875"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8"/>
                    <a:stretch>
                      <a:fillRect/>
                    </a:stretch>
                  </pic:blipFill>
                  <pic:spPr>
                    <a:xfrm>
                      <a:off x="0" y="0"/>
                      <a:ext cx="5927725" cy="3360420"/>
                    </a:xfrm>
                    <a:prstGeom prst="rect">
                      <a:avLst/>
                    </a:prstGeom>
                    <a:noFill/>
                    <a:ln>
                      <a:noFill/>
                    </a:ln>
                  </pic:spPr>
                </pic:pic>
              </a:graphicData>
            </a:graphic>
          </wp:inline>
        </w:drawing>
      </w:r>
    </w:p>
    <w:p w14:paraId="1ABDDB0A">
      <w:pPr>
        <w:bidi w:val="0"/>
        <w:rPr>
          <w:rFonts w:ascii="Arial" w:hAnsi="Arial" w:eastAsia="Arial" w:cs="Arial"/>
          <w:snapToGrid w:val="0"/>
          <w:color w:val="000000"/>
          <w:kern w:val="0"/>
          <w:sz w:val="21"/>
          <w:szCs w:val="21"/>
          <w:lang w:val="en-US" w:eastAsia="en-US" w:bidi="ar-SA"/>
        </w:rPr>
      </w:pPr>
    </w:p>
    <w:p w14:paraId="278B8371">
      <w:pPr>
        <w:tabs>
          <w:tab w:val="left" w:pos="1944"/>
        </w:tabs>
        <w:bidi w:val="0"/>
        <w:jc w:val="left"/>
        <w:rPr>
          <w:rFonts w:hint="eastAsia" w:eastAsia="宋体"/>
          <w:lang w:val="en-US" w:eastAsia="zh-CN"/>
        </w:rPr>
        <w:sectPr>
          <w:pgSz w:w="11906" w:h="16839"/>
          <w:pgMar w:top="1440" w:right="1077" w:bottom="1440" w:left="1474" w:header="0" w:footer="0" w:gutter="0"/>
          <w:cols w:space="720" w:num="1"/>
        </w:sectPr>
      </w:pPr>
    </w:p>
    <w:p w14:paraId="34CA899C">
      <w:pPr>
        <w:keepNext w:val="0"/>
        <w:keepLines w:val="0"/>
        <w:pageBreakBefore w:val="0"/>
        <w:widowControl w:val="0"/>
        <w:numPr>
          <w:ilvl w:val="0"/>
          <w:numId w:val="1"/>
        </w:numPr>
        <w:tabs>
          <w:tab w:val="left" w:pos="1219"/>
        </w:tabs>
        <w:kinsoku/>
        <w:wordWrap/>
        <w:overflowPunct/>
        <w:topLinePunct w:val="0"/>
        <w:autoSpaceDE w:val="0"/>
        <w:autoSpaceDN w:val="0"/>
        <w:bidi w:val="0"/>
        <w:adjustRightInd w:val="0"/>
        <w:snapToGrid w:val="0"/>
        <w:spacing w:line="360" w:lineRule="auto"/>
        <w:ind w:firstLine="664" w:firstLineChars="200"/>
        <w:jc w:val="both"/>
        <w:textAlignment w:val="baseline"/>
        <w:outlineLvl w:val="9"/>
        <w:rPr>
          <w:rFonts w:hint="eastAsia" w:ascii="黑体" w:hAnsi="黑体" w:eastAsia="黑体" w:cs="黑体"/>
          <w:spacing w:val="6"/>
          <w:sz w:val="32"/>
          <w:szCs w:val="32"/>
          <w:lang w:val="en-US" w:eastAsia="zh-CN"/>
        </w:rPr>
      </w:pPr>
      <w:r>
        <w:rPr>
          <w:rFonts w:hint="eastAsia" w:ascii="黑体" w:hAnsi="黑体" w:eastAsia="黑体" w:cs="黑体"/>
          <w:spacing w:val="6"/>
          <w:sz w:val="32"/>
          <w:szCs w:val="32"/>
          <w:lang w:val="en-US" w:eastAsia="zh-CN"/>
        </w:rPr>
        <w:t>其它</w:t>
      </w:r>
    </w:p>
    <w:p w14:paraId="59EDD107">
      <w:pPr>
        <w:pStyle w:val="2"/>
        <w:spacing w:before="241" w:line="371" w:lineRule="auto"/>
        <w:ind w:left="41" w:right="13" w:firstLine="648"/>
        <w:rPr>
          <w:rFonts w:hint="eastAsia" w:ascii="仿宋" w:hAnsi="仿宋" w:eastAsia="仿宋" w:cs="仿宋"/>
          <w:snapToGrid w:val="0"/>
          <w:color w:val="000000"/>
          <w:kern w:val="0"/>
          <w:sz w:val="32"/>
          <w:szCs w:val="32"/>
          <w:lang w:val="en-US" w:eastAsia="zh-CN" w:bidi="ar-SA"/>
        </w:rPr>
      </w:pPr>
      <w:r>
        <w:rPr>
          <w:rFonts w:hint="eastAsia" w:ascii="仿宋" w:hAnsi="仿宋" w:eastAsia="仿宋" w:cs="仿宋"/>
          <w:snapToGrid w:val="0"/>
          <w:color w:val="000000"/>
          <w:kern w:val="0"/>
          <w:sz w:val="32"/>
          <w:szCs w:val="32"/>
          <w:lang w:val="en-US" w:eastAsia="zh-CN" w:bidi="ar-SA"/>
        </w:rPr>
        <w:t>学习、考试、获取证书等操作流程，请点击平台导航--快捷帮助入口，按照需求查看操作指导，或点击右侧智能应答客服查看相应问题解答。</w:t>
      </w:r>
    </w:p>
    <w:sectPr>
      <w:pgSz w:w="11906" w:h="16839"/>
      <w:pgMar w:top="1440" w:right="1077" w:bottom="1440" w:left="1474"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D8CA0EC-1660-46F8-808F-5FBED56A59D3}"/>
  </w:font>
  <w:font w:name="黑体">
    <w:panose1 w:val="02010609060101010101"/>
    <w:charset w:val="86"/>
    <w:family w:val="auto"/>
    <w:pitch w:val="default"/>
    <w:sig w:usb0="800002BF" w:usb1="38CF7CFA" w:usb2="00000016" w:usb3="00000000" w:csb0="00040001" w:csb1="00000000"/>
    <w:embedRegular r:id="rId2" w:fontKey="{DE7AD1D9-3EC9-49C6-9F2F-466787CB42F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A92E1EDD-7EC2-4151-B26F-CFE22AEE6EE7}"/>
  </w:font>
  <w:font w:name="方正小标宋_GBK">
    <w:panose1 w:val="02000000000000000000"/>
    <w:charset w:val="86"/>
    <w:family w:val="auto"/>
    <w:pitch w:val="default"/>
    <w:sig w:usb0="A00002BF" w:usb1="38CF7CFA" w:usb2="00082016" w:usb3="00000000" w:csb0="00040001" w:csb1="00000000"/>
  </w:font>
  <w:font w:name="楷体">
    <w:panose1 w:val="02010609060101010101"/>
    <w:charset w:val="86"/>
    <w:family w:val="auto"/>
    <w:pitch w:val="default"/>
    <w:sig w:usb0="800002BF" w:usb1="38CF7CFA" w:usb2="00000016" w:usb3="00000000" w:csb0="00040001" w:csb1="00000000"/>
    <w:embedRegular r:id="rId4" w:fontKey="{13AF04C0-666E-414C-80CC-C52F88D356A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886D8DC"/>
    <w:multiLevelType w:val="singleLevel"/>
    <w:tmpl w:val="3886D8DC"/>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1032FC9"/>
    <w:rsid w:val="19C07C84"/>
    <w:rsid w:val="308F6535"/>
    <w:rsid w:val="3E7A1FA5"/>
    <w:rsid w:val="51F9626A"/>
    <w:rsid w:val="6BF953D9"/>
    <w:rsid w:val="792F4A7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1"/>
      <w:szCs w:val="31"/>
      <w:lang w:val="en-US" w:eastAsia="en-US" w:bidi="ar-SA"/>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9</Pages>
  <Words>1227</Words>
  <Characters>1275</Characters>
  <TotalTime>57</TotalTime>
  <ScaleCrop>false</ScaleCrop>
  <LinksUpToDate>false</LinksUpToDate>
  <CharactersWithSpaces>1283</CharactersWithSpaces>
  <Application>WPS Office_12.1.0.25865_F1E327BC-269C-435d-A152-05C5408002CA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2025-07-19T14:27:00Z</dcterms:created>
  <dc:creator>bfhx</dc:creator>
  <cp:lastModifiedBy>马焉晖</cp:lastModifiedBy>
  <dcterms:modified xsi:type="dcterms:W3CDTF">2026-04-29T10:34:50Z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2026-04-22T17:44:22Z</vt:filetime>
  </property>
  <property fmtid="{D5CDD505-2E9C-101B-9397-08002B2CF9AE}" pid="4" name="KSOTemplateDocerSaveRecord">
    <vt:lpwstr>eyJoZGlkIjoiNTE5YTliYjE4MWJjNjNiMjkyZTY4OGE3MTE3N2YyMjAiLCJ1c2VySWQiOiIyMDkyODU2NjgifQ==</vt:lpwstr>
  </property>
  <property fmtid="{D5CDD505-2E9C-101B-9397-08002B2CF9AE}" pid="5" name="KSOProductBuildVer">
    <vt:lpwstr>2052-12.1.0.25865</vt:lpwstr>
  </property>
  <property fmtid="{D5CDD505-2E9C-101B-9397-08002B2CF9AE}" pid="6" name="ICV">
    <vt:lpwstr>65056E9F92BE4B5FBC70468284515136_12</vt:lpwstr>
  </property>
</Properties>
</file>